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ECF4" w14:textId="1DF04A43" w:rsidR="000478E4" w:rsidRDefault="000478E4" w:rsidP="000478E4">
      <w:r>
        <w:t>Pupil Premium Funding 2019/20</w:t>
      </w:r>
    </w:p>
    <w:p w14:paraId="265DB925" w14:textId="64394551" w:rsidR="00FB54E8" w:rsidRDefault="00FB54E8" w:rsidP="000478E4">
      <w:r>
        <w:t>This table does not include specific data.  We are a very small rural school</w:t>
      </w:r>
      <w:r w:rsidR="00AE2914">
        <w:t xml:space="preserve"> with</w:t>
      </w:r>
      <w:r>
        <w:t xml:space="preserve"> </w:t>
      </w:r>
      <w:r w:rsidR="00AE2914">
        <w:t>some overlap of pupils with SEND and PP eligibility</w:t>
      </w:r>
      <w:r w:rsidR="00F8554B">
        <w:t>.</w:t>
      </w:r>
      <w:r w:rsidR="00AE2914">
        <w:t xml:space="preserve"> </w:t>
      </w:r>
      <w:r w:rsidR="00F8554B">
        <w:t>U</w:t>
      </w:r>
      <w:r w:rsidR="006C4972">
        <w:t>sing data will make individual children immediately identifiable</w:t>
      </w:r>
      <w:r w:rsidR="000835FF">
        <w:t xml:space="preserve">.  </w:t>
      </w:r>
      <w:r w:rsidR="008A6FEA">
        <w:t>The issue of protecting the privacy of pupils and their families outweighs the need for such data to be in the public domain.  All data and performance values are regularly reported to school governors.</w:t>
      </w:r>
    </w:p>
    <w:p w14:paraId="0F414760" w14:textId="66F171CC" w:rsidR="000478E4" w:rsidRDefault="000478E4" w:rsidP="000478E4">
      <w:r>
        <w:t>For this financial period</w:t>
      </w:r>
      <w:r w:rsidR="00D33293">
        <w:t>,</w:t>
      </w:r>
      <w:r>
        <w:t xml:space="preserve"> we ha</w:t>
      </w:r>
      <w:r w:rsidR="00FB54E8">
        <w:t>d</w:t>
      </w:r>
      <w:r>
        <w:t xml:space="preserve"> </w:t>
      </w:r>
      <w:r w:rsidR="00C34E4B">
        <w:t>7</w:t>
      </w:r>
      <w:r>
        <w:t>% of our pupils for whom we receive</w:t>
      </w:r>
      <w:r w:rsidR="00FB54E8">
        <w:t>d</w:t>
      </w:r>
      <w:r>
        <w:t xml:space="preserve"> a total of £7580 – deprivation funding, not including service children for whom we receive</w:t>
      </w:r>
      <w:r w:rsidR="00FB54E8">
        <w:t>d</w:t>
      </w:r>
      <w:r>
        <w:t xml:space="preserve"> £300 each.</w:t>
      </w:r>
    </w:p>
    <w:p w14:paraId="565BF595" w14:textId="77777777" w:rsidR="000478E4" w:rsidRDefault="000478E4" w:rsidP="000478E4">
      <w:r>
        <w:t>The categories of eligibility for Pupil Premium Funding for deprivation are as follows:</w:t>
      </w:r>
    </w:p>
    <w:p w14:paraId="20E92874" w14:textId="77777777" w:rsidR="000478E4" w:rsidRDefault="000478E4" w:rsidP="000478E4">
      <w:pPr>
        <w:pStyle w:val="ListParagraph"/>
        <w:numPr>
          <w:ilvl w:val="0"/>
          <w:numId w:val="1"/>
        </w:numPr>
      </w:pPr>
      <w:r>
        <w:t>Pupils in year groups reception to year 6 as recorded as Ever 6 FSM (have had or have an entitlement to free school meals during their time at primary school beyond the universal KS1 provision).</w:t>
      </w:r>
    </w:p>
    <w:p w14:paraId="2BC19D05" w14:textId="77777777" w:rsidR="000478E4" w:rsidRDefault="000478E4" w:rsidP="000478E4">
      <w:pPr>
        <w:pStyle w:val="ListParagraph"/>
        <w:numPr>
          <w:ilvl w:val="0"/>
          <w:numId w:val="1"/>
        </w:numPr>
      </w:pPr>
      <w:r>
        <w:t xml:space="preserve">Looked after children (LAC) defined in Children Act 1989 as one who is in the care of, or provided with accommodation by, an English local authority. </w:t>
      </w:r>
    </w:p>
    <w:p w14:paraId="3DB1891B" w14:textId="77777777" w:rsidR="000478E4" w:rsidRDefault="000478E4" w:rsidP="000478E4">
      <w:pPr>
        <w:pStyle w:val="ListParagraph"/>
        <w:numPr>
          <w:ilvl w:val="0"/>
          <w:numId w:val="1"/>
        </w:numPr>
      </w:pPr>
      <w:r>
        <w:t>Children who have ceased to be looked after by a local authority in England and Wales because of adoption, a Special Guardianship order, a Child Arrangements order or a Residence Order.</w:t>
      </w:r>
    </w:p>
    <w:p w14:paraId="5EE5A4CD" w14:textId="77777777" w:rsidR="000478E4" w:rsidRDefault="000478E4" w:rsidP="000478E4">
      <w:r>
        <w:t>Our Aims</w:t>
      </w:r>
    </w:p>
    <w:p w14:paraId="2AF03E11" w14:textId="77777777" w:rsidR="000478E4" w:rsidRDefault="000478E4" w:rsidP="000478E4">
      <w:pPr>
        <w:pStyle w:val="ListParagraph"/>
        <w:numPr>
          <w:ilvl w:val="0"/>
          <w:numId w:val="2"/>
        </w:numPr>
      </w:pPr>
      <w:r>
        <w:t>To improve attainment and ensure expected progress for all pupils, with a particular focus on pupils eligible for PP</w:t>
      </w:r>
    </w:p>
    <w:p w14:paraId="5D89D3BD" w14:textId="77777777" w:rsidR="000478E4" w:rsidRDefault="000478E4" w:rsidP="000478E4">
      <w:pPr>
        <w:pStyle w:val="ListParagraph"/>
        <w:numPr>
          <w:ilvl w:val="0"/>
          <w:numId w:val="2"/>
        </w:numPr>
      </w:pPr>
      <w:r>
        <w:t>To improve attainment and ensure expected progress for all pupils, with a focus on pupils eligible for PP, some of whom also have special educational need</w:t>
      </w:r>
    </w:p>
    <w:p w14:paraId="0B8CD108" w14:textId="77777777" w:rsidR="000478E4" w:rsidRDefault="000478E4" w:rsidP="000478E4">
      <w:pPr>
        <w:pStyle w:val="ListParagraph"/>
        <w:numPr>
          <w:ilvl w:val="0"/>
          <w:numId w:val="2"/>
        </w:numPr>
      </w:pPr>
      <w:r>
        <w:t xml:space="preserve">Improved emotional wellbeing, </w:t>
      </w:r>
      <w:proofErr w:type="gramStart"/>
      <w:r>
        <w:t>confidence</w:t>
      </w:r>
      <w:proofErr w:type="gramEnd"/>
      <w:r>
        <w:t xml:space="preserve"> and aspirations for all children in school, with a particular focus on those with SEMH needs, as well as children with no special educational need per se but also with issues of anxiety and low self-esteem.</w:t>
      </w:r>
    </w:p>
    <w:p w14:paraId="343BCB71" w14:textId="77777777" w:rsidR="000478E4" w:rsidRDefault="000478E4" w:rsidP="000478E4"/>
    <w:tbl>
      <w:tblPr>
        <w:tblStyle w:val="TableGrid"/>
        <w:tblW w:w="0" w:type="auto"/>
        <w:tblLook w:val="04A0" w:firstRow="1" w:lastRow="0" w:firstColumn="1" w:lastColumn="0" w:noHBand="0" w:noVBand="1"/>
      </w:tblPr>
      <w:tblGrid>
        <w:gridCol w:w="3267"/>
        <w:gridCol w:w="2706"/>
        <w:gridCol w:w="3043"/>
      </w:tblGrid>
      <w:tr w:rsidR="000478E4" w14:paraId="65E20289" w14:textId="77777777" w:rsidTr="000F52F2">
        <w:tc>
          <w:tcPr>
            <w:tcW w:w="3267" w:type="dxa"/>
          </w:tcPr>
          <w:p w14:paraId="74F875FB" w14:textId="2C51D994" w:rsidR="000478E4" w:rsidRDefault="000478E4" w:rsidP="000F52F2">
            <w:r>
              <w:t>How w</w:t>
            </w:r>
            <w:r w:rsidR="00E97A2E">
              <w:t xml:space="preserve">as </w:t>
            </w:r>
            <w:r>
              <w:t>the money be spent this year?</w:t>
            </w:r>
          </w:p>
        </w:tc>
        <w:tc>
          <w:tcPr>
            <w:tcW w:w="2706" w:type="dxa"/>
          </w:tcPr>
          <w:p w14:paraId="7AD30668" w14:textId="77777777" w:rsidR="000478E4" w:rsidRDefault="000478E4" w:rsidP="000F52F2">
            <w:r>
              <w:t>Allocation</w:t>
            </w:r>
          </w:p>
        </w:tc>
        <w:tc>
          <w:tcPr>
            <w:tcW w:w="3043" w:type="dxa"/>
          </w:tcPr>
          <w:p w14:paraId="0CA9B719" w14:textId="1B2AEE22" w:rsidR="000478E4" w:rsidRDefault="00C77025" w:rsidP="000F52F2">
            <w:r>
              <w:t>Impact</w:t>
            </w:r>
          </w:p>
        </w:tc>
      </w:tr>
      <w:tr w:rsidR="00914B49" w14:paraId="23B3577F" w14:textId="77777777" w:rsidTr="000F52F2">
        <w:tc>
          <w:tcPr>
            <w:tcW w:w="3267" w:type="dxa"/>
          </w:tcPr>
          <w:p w14:paraId="2A883469" w14:textId="77777777" w:rsidR="00914B49" w:rsidRDefault="00914B49" w:rsidP="00914B49">
            <w:r>
              <w:t>Interventions</w:t>
            </w:r>
          </w:p>
          <w:p w14:paraId="464F7689" w14:textId="77777777" w:rsidR="00914B49" w:rsidRDefault="00914B49" w:rsidP="00914B49">
            <w:r>
              <w:t>Support across the curriculum</w:t>
            </w:r>
          </w:p>
          <w:p w14:paraId="7183502A" w14:textId="77777777" w:rsidR="00914B49" w:rsidRDefault="00914B49" w:rsidP="00914B49">
            <w:r>
              <w:t xml:space="preserve">Subject specific support where data and performance indicate – </w:t>
            </w:r>
            <w:proofErr w:type="spellStart"/>
            <w:r>
              <w:t>eg</w:t>
            </w:r>
            <w:proofErr w:type="spellEnd"/>
            <w:r>
              <w:t xml:space="preserve"> numeracy, handwriting etc.</w:t>
            </w:r>
          </w:p>
          <w:p w14:paraId="55A758C3" w14:textId="77777777" w:rsidR="00914B49" w:rsidRDefault="00914B49" w:rsidP="00914B49"/>
        </w:tc>
        <w:tc>
          <w:tcPr>
            <w:tcW w:w="2706" w:type="dxa"/>
          </w:tcPr>
          <w:p w14:paraId="10051446" w14:textId="77777777" w:rsidR="00914B49" w:rsidRDefault="00914B49" w:rsidP="00914B49">
            <w:r>
              <w:t>£3000</w:t>
            </w:r>
          </w:p>
        </w:tc>
        <w:tc>
          <w:tcPr>
            <w:tcW w:w="3043" w:type="dxa"/>
          </w:tcPr>
          <w:p w14:paraId="2DE77655" w14:textId="23E6518B" w:rsidR="00914B49" w:rsidRDefault="00C77025" w:rsidP="00914B49">
            <w:r>
              <w:t>G</w:t>
            </w:r>
            <w:r w:rsidR="00914B49">
              <w:t xml:space="preserve">ood </w:t>
            </w:r>
            <w:r>
              <w:t xml:space="preserve">or better </w:t>
            </w:r>
            <w:r w:rsidR="00914B49">
              <w:t>progress made by individuals as defined by their targets and pupil progress measures</w:t>
            </w:r>
          </w:p>
        </w:tc>
      </w:tr>
      <w:tr w:rsidR="00914B49" w14:paraId="392A31FA" w14:textId="77777777" w:rsidTr="000F52F2">
        <w:tc>
          <w:tcPr>
            <w:tcW w:w="3267" w:type="dxa"/>
          </w:tcPr>
          <w:p w14:paraId="32307AF4" w14:textId="77777777" w:rsidR="00914B49" w:rsidRDefault="00914B49" w:rsidP="00914B49">
            <w:r>
              <w:t>Trips</w:t>
            </w:r>
          </w:p>
          <w:p w14:paraId="08E9B7FD" w14:textId="77777777" w:rsidR="00914B49" w:rsidRDefault="00914B49" w:rsidP="00914B49">
            <w:r>
              <w:t>Prioritised and funded / part-funded</w:t>
            </w:r>
          </w:p>
        </w:tc>
        <w:tc>
          <w:tcPr>
            <w:tcW w:w="2706" w:type="dxa"/>
          </w:tcPr>
          <w:p w14:paraId="0944141E" w14:textId="77777777" w:rsidR="00914B49" w:rsidRDefault="00914B49" w:rsidP="00914B49">
            <w:r>
              <w:t>£500 (variable dependant on trip opportunities and children old enough for residential)</w:t>
            </w:r>
          </w:p>
          <w:p w14:paraId="13C48703" w14:textId="77777777" w:rsidR="00914B49" w:rsidRDefault="00914B49" w:rsidP="00914B49"/>
        </w:tc>
        <w:tc>
          <w:tcPr>
            <w:tcW w:w="3043" w:type="dxa"/>
          </w:tcPr>
          <w:p w14:paraId="1B2EED8F" w14:textId="712D336D" w:rsidR="00C77025" w:rsidRDefault="00D42110" w:rsidP="00914B49">
            <w:r>
              <w:t>Vast majority of children</w:t>
            </w:r>
            <w:r w:rsidR="00C77025">
              <w:t xml:space="preserve"> attended trips / visits</w:t>
            </w:r>
            <w:r>
              <w:t xml:space="preserve"> including an adapted </w:t>
            </w:r>
            <w:r w:rsidR="00290CBF">
              <w:t>arrangement for a residential trip</w:t>
            </w:r>
          </w:p>
          <w:p w14:paraId="757C35D5" w14:textId="1301D97D" w:rsidR="00914B49" w:rsidRDefault="00914B49" w:rsidP="00914B49">
            <w:r>
              <w:t xml:space="preserve"> Raise</w:t>
            </w:r>
            <w:r w:rsidR="00290CBF">
              <w:t>d</w:t>
            </w:r>
            <w:r>
              <w:t xml:space="preserve"> confidence and social skills</w:t>
            </w:r>
          </w:p>
        </w:tc>
      </w:tr>
      <w:tr w:rsidR="00914B49" w14:paraId="47CE4F94" w14:textId="77777777" w:rsidTr="000F52F2">
        <w:tc>
          <w:tcPr>
            <w:tcW w:w="3267" w:type="dxa"/>
          </w:tcPr>
          <w:p w14:paraId="22CC1891" w14:textId="77777777" w:rsidR="00914B49" w:rsidRDefault="00914B49" w:rsidP="00914B49">
            <w:r>
              <w:t>External Services</w:t>
            </w:r>
          </w:p>
          <w:p w14:paraId="0AD736DD" w14:textId="77777777" w:rsidR="00914B49" w:rsidRDefault="00914B49" w:rsidP="00914B49">
            <w:r>
              <w:t>Contribution to SALT, LSAT, where there is crossover with SEND and PP pupils</w:t>
            </w:r>
          </w:p>
        </w:tc>
        <w:tc>
          <w:tcPr>
            <w:tcW w:w="2706" w:type="dxa"/>
          </w:tcPr>
          <w:p w14:paraId="7D607AFF" w14:textId="77777777" w:rsidR="00914B49" w:rsidRDefault="00914B49" w:rsidP="00914B49">
            <w:r>
              <w:t>£1200</w:t>
            </w:r>
          </w:p>
        </w:tc>
        <w:tc>
          <w:tcPr>
            <w:tcW w:w="3043" w:type="dxa"/>
          </w:tcPr>
          <w:p w14:paraId="795B8A1C" w14:textId="766E138C" w:rsidR="00914B49" w:rsidRDefault="00914B49" w:rsidP="00914B49">
            <w:r>
              <w:t>Improved learning performance reflected in attainment and progress to targets</w:t>
            </w:r>
          </w:p>
        </w:tc>
      </w:tr>
      <w:tr w:rsidR="00914B49" w14:paraId="03A6AF3E" w14:textId="77777777" w:rsidTr="000F52F2">
        <w:tc>
          <w:tcPr>
            <w:tcW w:w="3267" w:type="dxa"/>
          </w:tcPr>
          <w:p w14:paraId="50CFC0E6" w14:textId="77777777" w:rsidR="00914B49" w:rsidRDefault="00914B49" w:rsidP="00914B49">
            <w:r>
              <w:lastRenderedPageBreak/>
              <w:t>Equipment</w:t>
            </w:r>
          </w:p>
          <w:p w14:paraId="4D28131E" w14:textId="77777777" w:rsidR="00914B49" w:rsidRDefault="00914B49" w:rsidP="00914B49">
            <w:r>
              <w:t xml:space="preserve">Reprographics, seating, sensory equipment, games, </w:t>
            </w:r>
          </w:p>
        </w:tc>
        <w:tc>
          <w:tcPr>
            <w:tcW w:w="2706" w:type="dxa"/>
          </w:tcPr>
          <w:p w14:paraId="15723E64" w14:textId="77777777" w:rsidR="00914B49" w:rsidRDefault="00914B49" w:rsidP="00914B49">
            <w:r>
              <w:t>£1000</w:t>
            </w:r>
          </w:p>
        </w:tc>
        <w:tc>
          <w:tcPr>
            <w:tcW w:w="3043" w:type="dxa"/>
          </w:tcPr>
          <w:p w14:paraId="5AD049A9" w14:textId="3EE66D17" w:rsidR="00914B49" w:rsidRDefault="00914B49" w:rsidP="00914B49">
            <w:r>
              <w:t>Equalis</w:t>
            </w:r>
            <w:r w:rsidR="00AB6002">
              <w:t>ed</w:t>
            </w:r>
            <w:r>
              <w:t xml:space="preserve"> the opportunity for learning, </w:t>
            </w:r>
            <w:r w:rsidR="00AB6002">
              <w:t>and enabled learning access</w:t>
            </w:r>
          </w:p>
        </w:tc>
      </w:tr>
      <w:tr w:rsidR="00914B49" w14:paraId="3A60924B" w14:textId="77777777" w:rsidTr="000F52F2">
        <w:tc>
          <w:tcPr>
            <w:tcW w:w="3267" w:type="dxa"/>
          </w:tcPr>
          <w:p w14:paraId="2C9D7EA5" w14:textId="77777777" w:rsidR="00914B49" w:rsidRDefault="00914B49" w:rsidP="00914B49">
            <w:r>
              <w:t>Pastoral</w:t>
            </w:r>
          </w:p>
          <w:p w14:paraId="31103E5C" w14:textId="77777777" w:rsidR="00914B49" w:rsidRDefault="00914B49" w:rsidP="00914B49">
            <w:r>
              <w:t>1 – 1 support and teaching, 1 – 2+ support and teaching, specialist intervention programmes to address worries / self -esteem / social skills</w:t>
            </w:r>
          </w:p>
        </w:tc>
        <w:tc>
          <w:tcPr>
            <w:tcW w:w="2706" w:type="dxa"/>
          </w:tcPr>
          <w:p w14:paraId="57350EA9" w14:textId="77777777" w:rsidR="00914B49" w:rsidRDefault="00914B49" w:rsidP="00914B49">
            <w:r>
              <w:t>£1,500</w:t>
            </w:r>
          </w:p>
        </w:tc>
        <w:tc>
          <w:tcPr>
            <w:tcW w:w="3043" w:type="dxa"/>
          </w:tcPr>
          <w:p w14:paraId="6B715BC6" w14:textId="28F3EE7D" w:rsidR="00914B49" w:rsidRDefault="00914B49" w:rsidP="00914B49">
            <w:r>
              <w:t>Increase</w:t>
            </w:r>
            <w:r w:rsidR="00AB6002">
              <w:t>d</w:t>
            </w:r>
            <w:r>
              <w:t xml:space="preserve"> independence</w:t>
            </w:r>
          </w:p>
          <w:p w14:paraId="76DA9943" w14:textId="47D1AF53" w:rsidR="00914B49" w:rsidRDefault="00AB6002" w:rsidP="00914B49">
            <w:r>
              <w:t>Reduced anxiety</w:t>
            </w:r>
          </w:p>
          <w:p w14:paraId="29804EED" w14:textId="523FEFCC" w:rsidR="00914B49" w:rsidRDefault="00914B49" w:rsidP="00914B49">
            <w:r>
              <w:t>Improve</w:t>
            </w:r>
            <w:r w:rsidR="00AB6002">
              <w:t>d</w:t>
            </w:r>
            <w:r>
              <w:t xml:space="preserve"> confidence</w:t>
            </w:r>
          </w:p>
        </w:tc>
      </w:tr>
      <w:tr w:rsidR="00914B49" w14:paraId="2ECB7134" w14:textId="77777777" w:rsidTr="000F52F2">
        <w:tc>
          <w:tcPr>
            <w:tcW w:w="3267" w:type="dxa"/>
          </w:tcPr>
          <w:p w14:paraId="25D929EE" w14:textId="77777777" w:rsidR="00914B49" w:rsidRDefault="00914B49" w:rsidP="00914B49">
            <w:r>
              <w:t>Support and Training</w:t>
            </w:r>
          </w:p>
          <w:p w14:paraId="172A4B68" w14:textId="77777777" w:rsidR="00914B49" w:rsidRDefault="00914B49" w:rsidP="00914B49">
            <w:r>
              <w:t>Out of class time for TA’s or teachers to plan and review, partial contribution to specialist training for children who are PP and SEND</w:t>
            </w:r>
          </w:p>
        </w:tc>
        <w:tc>
          <w:tcPr>
            <w:tcW w:w="2706" w:type="dxa"/>
          </w:tcPr>
          <w:p w14:paraId="4C9B943F" w14:textId="77777777" w:rsidR="00914B49" w:rsidRDefault="00914B49" w:rsidP="00914B49">
            <w:r>
              <w:t>£800</w:t>
            </w:r>
          </w:p>
        </w:tc>
        <w:tc>
          <w:tcPr>
            <w:tcW w:w="3043" w:type="dxa"/>
          </w:tcPr>
          <w:p w14:paraId="079308F6" w14:textId="75BDC505" w:rsidR="00914B49" w:rsidRDefault="00AB6002" w:rsidP="00914B49">
            <w:r>
              <w:t>Specialist support enabled resulting in improved performance of targeted children</w:t>
            </w:r>
          </w:p>
        </w:tc>
      </w:tr>
    </w:tbl>
    <w:p w14:paraId="4DC29555" w14:textId="77777777" w:rsidR="000478E4" w:rsidRDefault="000478E4" w:rsidP="000478E4"/>
    <w:tbl>
      <w:tblPr>
        <w:tblW w:w="0" w:type="auto"/>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0478E4" w14:paraId="202F6324" w14:textId="77777777" w:rsidTr="000F52F2">
        <w:trPr>
          <w:trHeight w:val="435"/>
        </w:trPr>
        <w:tc>
          <w:tcPr>
            <w:tcW w:w="2745" w:type="dxa"/>
          </w:tcPr>
          <w:p w14:paraId="3CE7B59F" w14:textId="77777777" w:rsidR="000478E4" w:rsidRDefault="000478E4" w:rsidP="000F52F2">
            <w:r>
              <w:t>Total:                          £8,000</w:t>
            </w:r>
          </w:p>
        </w:tc>
      </w:tr>
    </w:tbl>
    <w:p w14:paraId="54FB0F67" w14:textId="77777777" w:rsidR="000478E4" w:rsidRDefault="000478E4" w:rsidP="000478E4"/>
    <w:p w14:paraId="3E8ACC84" w14:textId="77777777" w:rsidR="000478E4" w:rsidRDefault="000478E4" w:rsidP="000478E4"/>
    <w:p w14:paraId="6DD4C595" w14:textId="77777777" w:rsidR="000478E4" w:rsidRDefault="000478E4" w:rsidP="000478E4">
      <w:r>
        <w:t xml:space="preserve">The allocation for service children is intended to support any pastoral or performance needs indicated in general, or </w:t>
      </w:r>
      <w:proofErr w:type="gramStart"/>
      <w:r>
        <w:t>in particular when</w:t>
      </w:r>
      <w:proofErr w:type="gramEnd"/>
      <w:r>
        <w:t xml:space="preserve"> a serving parent is deployed, or needs arise due to the mobility of service families.  </w:t>
      </w:r>
    </w:p>
    <w:p w14:paraId="16ACD8F9" w14:textId="18244097" w:rsidR="000478E4" w:rsidRDefault="000478E4" w:rsidP="000478E4">
      <w:r>
        <w:t xml:space="preserve">Where this is not the case (families are not posted or they do not feel that this is impacting on the child) money can be targeted towards individual challenges or learning (such as music lessons) which can then support the child’s attachment / feeling of belonging to the school by key participation in sharing and performance events.  Alternatively, money can support curriculum in the form of STEM type activities which benefit children’s learning and link to the work of forces professionals. </w:t>
      </w:r>
    </w:p>
    <w:p w14:paraId="41CE9A53" w14:textId="729BD86A" w:rsidR="000478E4" w:rsidRDefault="000478E4" w:rsidP="000478E4">
      <w:r>
        <w:t xml:space="preserve">For this </w:t>
      </w:r>
      <w:proofErr w:type="gramStart"/>
      <w:r>
        <w:t>year</w:t>
      </w:r>
      <w:proofErr w:type="gramEnd"/>
      <w:r>
        <w:t xml:space="preserve"> our service children grant is £900.</w:t>
      </w:r>
    </w:p>
    <w:p w14:paraId="000C750B" w14:textId="77777777" w:rsidR="000478E4" w:rsidRDefault="000478E4" w:rsidP="000478E4"/>
    <w:p w14:paraId="78F2DD64" w14:textId="77777777" w:rsidR="000478E4" w:rsidRDefault="000478E4" w:rsidP="000478E4"/>
    <w:p w14:paraId="23F6137A" w14:textId="77777777" w:rsidR="00F974AB" w:rsidRDefault="00F974AB"/>
    <w:sectPr w:rsidR="00F97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B7E"/>
    <w:multiLevelType w:val="hybridMultilevel"/>
    <w:tmpl w:val="07D6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4508D"/>
    <w:multiLevelType w:val="hybridMultilevel"/>
    <w:tmpl w:val="E03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E4"/>
    <w:rsid w:val="000478E4"/>
    <w:rsid w:val="000835FF"/>
    <w:rsid w:val="00290CBF"/>
    <w:rsid w:val="004D2319"/>
    <w:rsid w:val="006C4972"/>
    <w:rsid w:val="007D2433"/>
    <w:rsid w:val="00802F26"/>
    <w:rsid w:val="008A6FEA"/>
    <w:rsid w:val="00914B49"/>
    <w:rsid w:val="00AB6002"/>
    <w:rsid w:val="00AE2914"/>
    <w:rsid w:val="00C34E4B"/>
    <w:rsid w:val="00C77025"/>
    <w:rsid w:val="00D33293"/>
    <w:rsid w:val="00D42110"/>
    <w:rsid w:val="00DD2CF7"/>
    <w:rsid w:val="00E32AAD"/>
    <w:rsid w:val="00E97A2E"/>
    <w:rsid w:val="00F8554B"/>
    <w:rsid w:val="00F974AB"/>
    <w:rsid w:val="00FB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7793"/>
  <w15:chartTrackingRefBased/>
  <w15:docId w15:val="{4EEC80AB-4606-4487-B84A-E11FEA8E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E4"/>
    <w:pPr>
      <w:ind w:left="720"/>
      <w:contextualSpacing/>
    </w:pPr>
  </w:style>
  <w:style w:type="table" w:styleId="TableGrid">
    <w:name w:val="Table Grid"/>
    <w:basedOn w:val="TableNormal"/>
    <w:uiPriority w:val="39"/>
    <w:rsid w:val="0004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1EFD01B07EC4BAC0C4B1E9E45317F" ma:contentTypeVersion="8" ma:contentTypeDescription="Create a new document." ma:contentTypeScope="" ma:versionID="19ed8cb73c25e2c06953e37a6a8d87c4">
  <xsd:schema xmlns:xsd="http://www.w3.org/2001/XMLSchema" xmlns:xs="http://www.w3.org/2001/XMLSchema" xmlns:p="http://schemas.microsoft.com/office/2006/metadata/properties" xmlns:ns3="805309c5-b2f5-4ce4-80e4-f9b7b1df1e9b" xmlns:ns4="2756528d-180d-4789-927f-ca6699a4a8c5" targetNamespace="http://schemas.microsoft.com/office/2006/metadata/properties" ma:root="true" ma:fieldsID="47524f75110ec873128d8022dad86ae4" ns3:_="" ns4:_="">
    <xsd:import namespace="805309c5-b2f5-4ce4-80e4-f9b7b1df1e9b"/>
    <xsd:import namespace="2756528d-180d-4789-927f-ca6699a4a8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309c5-b2f5-4ce4-80e4-f9b7b1df1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6528d-180d-4789-927f-ca6699a4a8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4E6BA-6724-4333-A258-A77BB65F0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309c5-b2f5-4ce4-80e4-f9b7b1df1e9b"/>
    <ds:schemaRef ds:uri="2756528d-180d-4789-927f-ca6699a4a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B91C1-95C0-43F8-A705-BC5BBA770DC4}">
  <ds:schemaRefs>
    <ds:schemaRef ds:uri="http://schemas.microsoft.com/sharepoint/v3/contenttype/forms"/>
  </ds:schemaRefs>
</ds:datastoreItem>
</file>

<file path=customXml/itemProps3.xml><?xml version="1.0" encoding="utf-8"?>
<ds:datastoreItem xmlns:ds="http://schemas.openxmlformats.org/officeDocument/2006/customXml" ds:itemID="{29A2174C-E116-4358-9D0E-6DDE5CE68F98}">
  <ds:schemaRefs>
    <ds:schemaRef ds:uri="2756528d-180d-4789-927f-ca6699a4a8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5309c5-b2f5-4ce4-80e4-f9b7b1df1e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Sheriffhales Primary School</cp:lastModifiedBy>
  <cp:revision>2</cp:revision>
  <dcterms:created xsi:type="dcterms:W3CDTF">2020-10-05T14:11:00Z</dcterms:created>
  <dcterms:modified xsi:type="dcterms:W3CDTF">2020-10-05T14:11:00Z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0x0101007781EFD01B07EC4BAC0C4B1E9E45317F</vt:lpwstr>
  </property>
</Properties>
</file>