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24"/>
        <w:gridCol w:w="3983"/>
        <w:gridCol w:w="3544"/>
        <w:gridCol w:w="2551"/>
        <w:gridCol w:w="2127"/>
      </w:tblGrid>
      <w:tr w:rsidR="00470540" w:rsidRPr="00765FDA" w14:paraId="3A74BBC9" w14:textId="77777777" w:rsidTr="00470540">
        <w:tc>
          <w:tcPr>
            <w:tcW w:w="1824" w:type="dxa"/>
            <w:shd w:val="clear" w:color="auto" w:fill="D9D9D9" w:themeFill="background1" w:themeFillShade="D9"/>
          </w:tcPr>
          <w:p w14:paraId="54EEB344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End of KS2</w:t>
            </w:r>
          </w:p>
        </w:tc>
        <w:tc>
          <w:tcPr>
            <w:tcW w:w="3983" w:type="dxa"/>
            <w:shd w:val="clear" w:color="auto" w:fill="D9D9D9" w:themeFill="background1" w:themeFillShade="D9"/>
          </w:tcPr>
          <w:p w14:paraId="646022EC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2019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728B52A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Shropshire 2019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FBAE8A5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National 2019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07BDA5B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School 2020</w:t>
            </w:r>
          </w:p>
        </w:tc>
      </w:tr>
      <w:tr w:rsidR="00470540" w:rsidRPr="00765FDA" w14:paraId="606B5C93" w14:textId="77777777" w:rsidTr="00470540">
        <w:tc>
          <w:tcPr>
            <w:tcW w:w="1824" w:type="dxa"/>
            <w:shd w:val="clear" w:color="auto" w:fill="D9D9D9" w:themeFill="background1" w:themeFillShade="D9"/>
          </w:tcPr>
          <w:p w14:paraId="2B54E8FC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Reading Writing and Maths Exp+</w:t>
            </w:r>
          </w:p>
          <w:p w14:paraId="49F038F8" w14:textId="30646ACE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Higher Standard</w:t>
            </w:r>
          </w:p>
        </w:tc>
        <w:tc>
          <w:tcPr>
            <w:tcW w:w="3983" w:type="dxa"/>
            <w:shd w:val="clear" w:color="auto" w:fill="92D050"/>
          </w:tcPr>
          <w:p w14:paraId="1FC655F1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75%</w:t>
            </w:r>
          </w:p>
          <w:p w14:paraId="16DBBBD8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</w:p>
          <w:p w14:paraId="06C21747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0%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5F03AF0C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65%</w:t>
            </w:r>
          </w:p>
          <w:p w14:paraId="2B5F384D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</w:p>
          <w:p w14:paraId="7EFFACBF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10.3%</w:t>
            </w:r>
          </w:p>
        </w:tc>
        <w:tc>
          <w:tcPr>
            <w:tcW w:w="2551" w:type="dxa"/>
          </w:tcPr>
          <w:p w14:paraId="3193263B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65%</w:t>
            </w:r>
          </w:p>
        </w:tc>
        <w:tc>
          <w:tcPr>
            <w:tcW w:w="2127" w:type="dxa"/>
            <w:shd w:val="clear" w:color="auto" w:fill="92D050"/>
          </w:tcPr>
          <w:p w14:paraId="752E6F3C" w14:textId="77777777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82%</w:t>
            </w:r>
          </w:p>
          <w:p w14:paraId="50C9E140" w14:textId="40C93950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18%</w:t>
            </w:r>
          </w:p>
          <w:p w14:paraId="4FAAA43B" w14:textId="05C3006B" w:rsidR="00730292" w:rsidRPr="00730292" w:rsidRDefault="00730292" w:rsidP="00730292">
            <w:pPr>
              <w:pStyle w:val="NoSpacing"/>
              <w:rPr>
                <w:bCs/>
                <w:sz w:val="24"/>
                <w:szCs w:val="24"/>
              </w:rPr>
            </w:pPr>
            <w:r w:rsidRPr="00730292">
              <w:rPr>
                <w:bCs/>
                <w:sz w:val="24"/>
                <w:szCs w:val="24"/>
              </w:rPr>
              <w:t>Please note Higher Standard 36% are not necessarily the same children across subjects, hence combined higher lever percentage at 18%</w:t>
            </w:r>
          </w:p>
        </w:tc>
      </w:tr>
      <w:tr w:rsidR="00470540" w:rsidRPr="00765FDA" w14:paraId="5FC7525D" w14:textId="77777777" w:rsidTr="00470540">
        <w:tc>
          <w:tcPr>
            <w:tcW w:w="1824" w:type="dxa"/>
            <w:shd w:val="clear" w:color="auto" w:fill="D9D9D9" w:themeFill="background1" w:themeFillShade="D9"/>
          </w:tcPr>
          <w:p w14:paraId="11CB57E2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Reading Exp+</w:t>
            </w:r>
          </w:p>
          <w:p w14:paraId="68CBB507" w14:textId="1762227A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Higher Standard</w:t>
            </w:r>
          </w:p>
        </w:tc>
        <w:tc>
          <w:tcPr>
            <w:tcW w:w="3983" w:type="dxa"/>
            <w:shd w:val="clear" w:color="auto" w:fill="92D050"/>
          </w:tcPr>
          <w:p w14:paraId="69ECAA9A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81%</w:t>
            </w:r>
          </w:p>
          <w:p w14:paraId="3759C6B7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13% (1 pupil missed by 2 marks)</w:t>
            </w:r>
          </w:p>
          <w:p w14:paraId="0A291C1F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4C6E7" w:themeFill="accent1" w:themeFillTint="66"/>
          </w:tcPr>
          <w:p w14:paraId="6628893B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75%</w:t>
            </w:r>
          </w:p>
          <w:p w14:paraId="3C259093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28%</w:t>
            </w:r>
          </w:p>
        </w:tc>
        <w:tc>
          <w:tcPr>
            <w:tcW w:w="2551" w:type="dxa"/>
          </w:tcPr>
          <w:p w14:paraId="08281FB6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73%</w:t>
            </w:r>
          </w:p>
        </w:tc>
        <w:tc>
          <w:tcPr>
            <w:tcW w:w="2127" w:type="dxa"/>
            <w:shd w:val="clear" w:color="auto" w:fill="92D050"/>
          </w:tcPr>
          <w:p w14:paraId="06554776" w14:textId="77777777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82%</w:t>
            </w:r>
          </w:p>
          <w:p w14:paraId="10A33224" w14:textId="77777777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36%</w:t>
            </w:r>
          </w:p>
        </w:tc>
      </w:tr>
      <w:tr w:rsidR="00470540" w:rsidRPr="00765FDA" w14:paraId="1A417D88" w14:textId="77777777" w:rsidTr="00470540">
        <w:tc>
          <w:tcPr>
            <w:tcW w:w="1824" w:type="dxa"/>
            <w:shd w:val="clear" w:color="auto" w:fill="D9D9D9" w:themeFill="background1" w:themeFillShade="D9"/>
          </w:tcPr>
          <w:p w14:paraId="7CAF97F7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GPS Exp+</w:t>
            </w:r>
          </w:p>
          <w:p w14:paraId="1C009329" w14:textId="583D577C" w:rsidR="00730292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Higher Standard</w:t>
            </w:r>
          </w:p>
        </w:tc>
        <w:tc>
          <w:tcPr>
            <w:tcW w:w="3983" w:type="dxa"/>
            <w:shd w:val="clear" w:color="auto" w:fill="92D050"/>
          </w:tcPr>
          <w:p w14:paraId="5D1A498F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75% (1 pupil missed by 1 mark, 1 by 2 marks)</w:t>
            </w:r>
          </w:p>
          <w:p w14:paraId="5484DF98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13%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0882B299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90A4C09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78%</w:t>
            </w:r>
          </w:p>
        </w:tc>
        <w:tc>
          <w:tcPr>
            <w:tcW w:w="2127" w:type="dxa"/>
            <w:shd w:val="clear" w:color="auto" w:fill="92D050"/>
          </w:tcPr>
          <w:p w14:paraId="3B13AE71" w14:textId="77777777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82%</w:t>
            </w:r>
          </w:p>
          <w:p w14:paraId="7D17EF3A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No test so no higher standard mark entered</w:t>
            </w:r>
          </w:p>
        </w:tc>
      </w:tr>
      <w:tr w:rsidR="00470540" w:rsidRPr="00765FDA" w14:paraId="70C6561F" w14:textId="77777777" w:rsidTr="00470540">
        <w:tc>
          <w:tcPr>
            <w:tcW w:w="1824" w:type="dxa"/>
            <w:shd w:val="clear" w:color="auto" w:fill="D9D9D9" w:themeFill="background1" w:themeFillShade="D9"/>
          </w:tcPr>
          <w:p w14:paraId="5D798ED0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Maths Exp+</w:t>
            </w:r>
          </w:p>
          <w:p w14:paraId="1BEFB89D" w14:textId="445214C0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Higher Standard</w:t>
            </w:r>
          </w:p>
        </w:tc>
        <w:tc>
          <w:tcPr>
            <w:tcW w:w="3983" w:type="dxa"/>
            <w:shd w:val="clear" w:color="auto" w:fill="92D050"/>
          </w:tcPr>
          <w:p w14:paraId="568A0ED7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81%</w:t>
            </w:r>
          </w:p>
          <w:p w14:paraId="0968239A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6% (1 pupil missed by 1 mark, 1 by 2 marks)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7B2A8815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78%</w:t>
            </w:r>
          </w:p>
          <w:p w14:paraId="29B3963A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26%</w:t>
            </w:r>
          </w:p>
        </w:tc>
        <w:tc>
          <w:tcPr>
            <w:tcW w:w="2551" w:type="dxa"/>
          </w:tcPr>
          <w:p w14:paraId="6996E7A4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79%</w:t>
            </w:r>
          </w:p>
        </w:tc>
        <w:tc>
          <w:tcPr>
            <w:tcW w:w="2127" w:type="dxa"/>
            <w:shd w:val="clear" w:color="auto" w:fill="92D050"/>
          </w:tcPr>
          <w:p w14:paraId="5D415DBC" w14:textId="77777777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82%</w:t>
            </w:r>
          </w:p>
          <w:p w14:paraId="2FB5E95D" w14:textId="77777777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36%</w:t>
            </w:r>
          </w:p>
        </w:tc>
      </w:tr>
      <w:tr w:rsidR="00470540" w:rsidRPr="00765FDA" w14:paraId="43D85692" w14:textId="77777777" w:rsidTr="00470540">
        <w:trPr>
          <w:trHeight w:val="1124"/>
        </w:trPr>
        <w:tc>
          <w:tcPr>
            <w:tcW w:w="1824" w:type="dxa"/>
            <w:shd w:val="clear" w:color="auto" w:fill="D9D9D9" w:themeFill="background1" w:themeFillShade="D9"/>
          </w:tcPr>
          <w:p w14:paraId="03E2CC17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Writing Exp+</w:t>
            </w:r>
          </w:p>
          <w:p w14:paraId="2EBC4654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Higher Standard</w:t>
            </w:r>
          </w:p>
          <w:p w14:paraId="07E2D24C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92D050"/>
          </w:tcPr>
          <w:p w14:paraId="23AA4F8E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94%</w:t>
            </w:r>
          </w:p>
          <w:p w14:paraId="57BAB8ED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19%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31553ABC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79%</w:t>
            </w:r>
          </w:p>
          <w:p w14:paraId="2DBB0195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21%</w:t>
            </w:r>
          </w:p>
        </w:tc>
        <w:tc>
          <w:tcPr>
            <w:tcW w:w="2551" w:type="dxa"/>
          </w:tcPr>
          <w:p w14:paraId="7A388F4F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78%</w:t>
            </w:r>
          </w:p>
          <w:p w14:paraId="66DED643" w14:textId="77777777" w:rsidR="00470540" w:rsidRPr="00730292" w:rsidRDefault="00470540" w:rsidP="00730292">
            <w:pPr>
              <w:pStyle w:val="NoSpacing"/>
              <w:rPr>
                <w:sz w:val="24"/>
                <w:szCs w:val="24"/>
              </w:rPr>
            </w:pPr>
            <w:r w:rsidRPr="00730292">
              <w:rPr>
                <w:sz w:val="24"/>
                <w:szCs w:val="24"/>
              </w:rPr>
              <w:t>20%</w:t>
            </w:r>
          </w:p>
        </w:tc>
        <w:tc>
          <w:tcPr>
            <w:tcW w:w="2127" w:type="dxa"/>
            <w:shd w:val="clear" w:color="auto" w:fill="92D050"/>
          </w:tcPr>
          <w:p w14:paraId="0DCEBF41" w14:textId="77777777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82%</w:t>
            </w:r>
          </w:p>
          <w:p w14:paraId="4F8BDE34" w14:textId="77777777" w:rsidR="00470540" w:rsidRPr="00730292" w:rsidRDefault="00470540" w:rsidP="00730292">
            <w:pPr>
              <w:pStyle w:val="NoSpacing"/>
              <w:rPr>
                <w:sz w:val="32"/>
                <w:szCs w:val="32"/>
              </w:rPr>
            </w:pPr>
            <w:r w:rsidRPr="00730292">
              <w:rPr>
                <w:sz w:val="32"/>
                <w:szCs w:val="32"/>
              </w:rPr>
              <w:t>36%</w:t>
            </w:r>
          </w:p>
        </w:tc>
      </w:tr>
    </w:tbl>
    <w:p w14:paraId="174FEF9F" w14:textId="0E33BB2F" w:rsidR="008427B0" w:rsidRDefault="008427B0" w:rsidP="00730292">
      <w:pPr>
        <w:pStyle w:val="NoSpacing"/>
      </w:pPr>
    </w:p>
    <w:p w14:paraId="71A0C2C1" w14:textId="3F5C474C" w:rsidR="00470540" w:rsidRDefault="00470540" w:rsidP="00730292">
      <w:pPr>
        <w:pStyle w:val="NoSpacing"/>
      </w:pPr>
    </w:p>
    <w:p w14:paraId="5227F8B6" w14:textId="057BA654" w:rsidR="00470540" w:rsidRPr="00730292" w:rsidRDefault="00730292" w:rsidP="0073029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 w:rsidRPr="00730292">
        <w:rPr>
          <w:rFonts w:ascii="Arial" w:hAnsi="Arial" w:cs="Arial"/>
          <w:b/>
          <w:bCs/>
          <w:sz w:val="18"/>
          <w:szCs w:val="18"/>
        </w:rPr>
        <w:t xml:space="preserve">here were no national tests this year due to COVID-19.  Teacher assessment has replaced this.  Teachers at Sheriffhales, as in schools up and down the country are ‘spot-on’ with their judgements, they examine work over time, they reflect on pupil ability and aptitude in class and they consult </w:t>
      </w:r>
      <w:r w:rsidRPr="00730292">
        <w:rPr>
          <w:rFonts w:ascii="Arial" w:hAnsi="Arial" w:cs="Arial"/>
          <w:b/>
          <w:bCs/>
          <w:sz w:val="18"/>
          <w:szCs w:val="18"/>
        </w:rPr>
        <w:t xml:space="preserve">and moderate regularly and frequently </w:t>
      </w:r>
      <w:r w:rsidRPr="00730292">
        <w:rPr>
          <w:rFonts w:ascii="Arial" w:hAnsi="Arial" w:cs="Arial"/>
          <w:b/>
          <w:bCs/>
          <w:sz w:val="18"/>
          <w:szCs w:val="18"/>
        </w:rPr>
        <w:t>with colleagues in-house and with colleagues from other schools</w:t>
      </w:r>
      <w:r w:rsidRPr="00730292">
        <w:rPr>
          <w:rFonts w:ascii="Arial" w:hAnsi="Arial" w:cs="Arial"/>
          <w:b/>
          <w:bCs/>
          <w:sz w:val="18"/>
          <w:szCs w:val="18"/>
        </w:rPr>
        <w:t>. The Head Teacher oversees this and fully endorses the judgement</w:t>
      </w:r>
    </w:p>
    <w:sectPr w:rsidR="00470540" w:rsidRPr="00730292" w:rsidSect="008940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E2"/>
    <w:rsid w:val="00470540"/>
    <w:rsid w:val="00730292"/>
    <w:rsid w:val="008427B0"/>
    <w:rsid w:val="008940E2"/>
    <w:rsid w:val="009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F8B4"/>
  <w15:chartTrackingRefBased/>
  <w15:docId w15:val="{1EF83180-8399-4433-BF8E-52C4A38E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E2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29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2" ma:contentTypeDescription="Create a new document." ma:contentTypeScope="" ma:versionID="0dffc970dd0a6a8e46a58dde66e35d43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38d73ea290f0f8d84fe0ca0c225635cf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1AED5-AFC3-4263-859D-7031D3EE1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65D4B-88B5-46A9-9DB1-6E4DB902D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B0107-F862-446B-ADA8-89D55D75FFF8}">
  <ds:schemaRefs>
    <ds:schemaRef ds:uri="http://purl.org/dc/terms/"/>
    <ds:schemaRef ds:uri="http://schemas.openxmlformats.org/package/2006/metadata/core-properties"/>
    <ds:schemaRef ds:uri="http://purl.org/dc/dcmitype/"/>
    <ds:schemaRef ds:uri="9ca417de-63d4-450c-bc63-3fe28bf9719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228fd9e-84ed-448a-bd64-1fcd6b9070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Sheriffhales Primary School</cp:lastModifiedBy>
  <cp:revision>2</cp:revision>
  <dcterms:created xsi:type="dcterms:W3CDTF">2020-09-30T09:37:00Z</dcterms:created>
  <dcterms:modified xsi:type="dcterms:W3CDTF">2020-09-30T09:37:00Z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